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关于推荐2022年度“中国大学生自强之星”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奖学金候选人的公示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根据《2022年度“中国大学生自强之星”奖学金项目说明书》有关要求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，在各师市团委、各高校团委推报的基础上，兵团团委、兵团学联对“中国电信奖学金”候选人进行初审、复审等程序，经研究决定，拟推荐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谢剑鹏（石河子大学信息科学与技术学院2021级硕士研究生）1人为“中国大学生自强之星标兵”候选人，席芸芸（石河子大学理学院2019级本科生）、孙金伟（塔里木大学化学化工学院2020级本科生）等17人为“中国大学生自强之星”候选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现依据综合考评结果将新疆生产建设兵团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2022年度“中国大学生自强之星”奖学金候选人名单公示如下。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公示期为</w:t>
      </w: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2023年6月19日至6月25日，本公告发布后，社会各界人士对以上人选如有不同意见，请在6月25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日前以电话、信函、亲访、网上举报等方式实名向兵团学联秘书处反映，反映问题要实事求是，信访的有效时间以来信、来函、来访时间为准。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联系部门：兵团团委学少部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联系电话：0991-2890587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通信地址：乌鲁木齐市天山区建设路36号光明大厦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兵团团委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 xml:space="preserve">2023年6月19日       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sectPr>
          <w:pgSz w:w="11906" w:h="16838"/>
          <w:pgMar w:top="2098" w:right="1474" w:bottom="1984" w:left="1588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eastAsia" w:ascii="Times New Roman" w:hAnsi="Times New Roman" w:eastAsia="仿宋_GB2312" w:cs="Times New Roman"/>
          <w:sz w:val="32"/>
          <w:szCs w:val="40"/>
          <w:lang w:val="en-US" w:eastAsia="zh-CN"/>
        </w:rPr>
        <w:t>附件：“中国大学生自强之星”奖学金候选人名单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40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52"/>
          <w:lang w:val="en-US" w:eastAsia="zh-CN"/>
        </w:rPr>
        <w:t>“中国大学生自强之星”</w:t>
      </w:r>
      <w:r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  <w:t>奖学金候选人名单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一、“中国大学生自强之星标兵”候选人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295"/>
        <w:gridCol w:w="373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谢剑鹏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36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勤学求真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  <w:t>二、“中国大学生自强之星”候选人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5"/>
        <w:gridCol w:w="2295"/>
        <w:gridCol w:w="3735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学校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黑体" w:cs="Times New Roman"/>
                <w:color w:val="000000" w:themeColor="text1"/>
                <w:sz w:val="32"/>
                <w:szCs w:val="4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席芸芸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张亚男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芦毅博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石河子大学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孙金伟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塔里木大学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郭东亮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塔里木大学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胡方宇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塔里木大学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爱国修德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艾海提·图尔贡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铁门关职业技术学院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孟书羽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新疆政法学院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创新创业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赵萌萌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新疆政法学院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翟鸣妹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新疆政法学院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王培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兵团兴新职业技术学院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郭丹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兵团兴新职业技术学院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闫欣渝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新疆石河子职业技术学院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奋斗力行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刘瑾茹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新疆石河子职业技术学院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文慧玉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塔里木职业技术学院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马雪儿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石河子工程职业技术学院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229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武自文</w:t>
            </w:r>
          </w:p>
        </w:tc>
        <w:tc>
          <w:tcPr>
            <w:tcW w:w="373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石河子工程职业技术学院</w:t>
            </w:r>
          </w:p>
        </w:tc>
        <w:tc>
          <w:tcPr>
            <w:tcW w:w="187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eastAsia="仿宋_GB2312" w:cs="Times New Roman"/>
                <w:color w:val="000000" w:themeColor="text1"/>
                <w:sz w:val="28"/>
                <w:szCs w:val="28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社区实践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 w:themeColor="text1"/>
          <w:sz w:val="32"/>
          <w:szCs w:val="40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4NGU1YmRjYTNjODI5ZjZiZWNiMDBmNjE5NGEzMWUifQ=="/>
  </w:docVars>
  <w:rsids>
    <w:rsidRoot w:val="00000000"/>
    <w:rsid w:val="068B7D90"/>
    <w:rsid w:val="2555344B"/>
    <w:rsid w:val="284207AF"/>
    <w:rsid w:val="58FF2B37"/>
    <w:rsid w:val="6DE1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809</Words>
  <Characters>858</Characters>
  <Lines>0</Lines>
  <Paragraphs>0</Paragraphs>
  <TotalTime>11</TotalTime>
  <ScaleCrop>false</ScaleCrop>
  <LinksUpToDate>false</LinksUpToDate>
  <CharactersWithSpaces>878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2023-02-28T03:45:00Z</dcterms:created>
  <dc:creator>Administrator</dc:creator>
  <cp:lastModifiedBy>Administrator</cp:lastModifiedBy>
  <dcterms:modified xsi:type="dcterms:W3CDTF">2023-06-19T09:36:46Z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3FDE789DCAC4409EAA68DB3776FC66CD</vt:lpwstr>
  </property>
</Properties>
</file>